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РОССИЙСКАЯ ФЕДЕРАЦИЯ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АДМИНИСТРАЦИЯ СРЕДНЕСИБИРСКОГО СЕЛЬСОВЕТА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ТАЛЬМЕНСКОГО РАЙОНА АЛТАЙСКОГО КРАЯ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ПОСТАНОВЛЕНИЕ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29BC" w:rsidRPr="00022FC9" w:rsidRDefault="003C0DF8" w:rsidP="005829B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829BC" w:rsidRPr="00022FC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829BC" w:rsidRPr="00022FC9">
        <w:rPr>
          <w:sz w:val="28"/>
          <w:szCs w:val="28"/>
        </w:rPr>
        <w:t>.20</w:t>
      </w:r>
      <w:r w:rsidR="007D774C">
        <w:rPr>
          <w:sz w:val="28"/>
          <w:szCs w:val="28"/>
        </w:rPr>
        <w:t>20</w:t>
      </w:r>
      <w:r w:rsidR="005829BC" w:rsidRPr="00022FC9">
        <w:rPr>
          <w:sz w:val="28"/>
          <w:szCs w:val="28"/>
        </w:rPr>
        <w:t xml:space="preserve"> г.                                                                                                     № </w:t>
      </w:r>
      <w:r>
        <w:rPr>
          <w:sz w:val="28"/>
          <w:szCs w:val="28"/>
        </w:rPr>
        <w:t>16</w:t>
      </w:r>
    </w:p>
    <w:p w:rsidR="005829BC" w:rsidRDefault="005829BC" w:rsidP="005829BC">
      <w:pPr>
        <w:jc w:val="center"/>
        <w:rPr>
          <w:sz w:val="28"/>
          <w:szCs w:val="28"/>
        </w:rPr>
      </w:pPr>
      <w:r w:rsidRPr="00022FC9">
        <w:rPr>
          <w:sz w:val="28"/>
          <w:szCs w:val="28"/>
        </w:rPr>
        <w:t>п. Среднесибирский</w:t>
      </w:r>
    </w:p>
    <w:p w:rsidR="005829BC" w:rsidRPr="00022FC9" w:rsidRDefault="005829BC" w:rsidP="005829BC">
      <w:pPr>
        <w:jc w:val="center"/>
        <w:rPr>
          <w:sz w:val="28"/>
          <w:szCs w:val="28"/>
        </w:rPr>
      </w:pP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 утверждении реестра муниципальных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услуг, предоставляемых муниципальным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образованием Среднесибирский сельсовет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>Тальменского района Алтайского края</w:t>
      </w:r>
    </w:p>
    <w:p w:rsidR="005829BC" w:rsidRPr="00F357BA" w:rsidRDefault="005829BC" w:rsidP="005829BC">
      <w:pPr>
        <w:ind w:firstLine="567"/>
        <w:rPr>
          <w:sz w:val="28"/>
          <w:szCs w:val="28"/>
        </w:rPr>
      </w:pPr>
    </w:p>
    <w:p w:rsidR="005829BC" w:rsidRDefault="005829BC" w:rsidP="005829BC">
      <w:pPr>
        <w:ind w:firstLine="567"/>
        <w:rPr>
          <w:rFonts w:ascii="Calibri" w:hAnsi="Calibri"/>
          <w:sz w:val="28"/>
        </w:rPr>
      </w:pPr>
    </w:p>
    <w:p w:rsidR="005829BC" w:rsidRPr="00F357BA" w:rsidRDefault="005829BC" w:rsidP="005829BC">
      <w:pPr>
        <w:pStyle w:val="a3"/>
        <w:rPr>
          <w:szCs w:val="28"/>
        </w:rPr>
      </w:pPr>
      <w:r w:rsidRPr="00F357B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Pr="00F357BA">
        <w:rPr>
          <w:color w:val="000000"/>
          <w:szCs w:val="28"/>
        </w:rPr>
        <w:t xml:space="preserve"> и в </w:t>
      </w:r>
      <w:r w:rsidRPr="00F357BA">
        <w:rPr>
          <w:color w:val="000000"/>
          <w:spacing w:val="-1"/>
          <w:szCs w:val="28"/>
        </w:rPr>
        <w:t xml:space="preserve">целях повышения качества и доступности предоставляемых населению и </w:t>
      </w:r>
      <w:r w:rsidRPr="00F357BA">
        <w:rPr>
          <w:color w:val="000000"/>
          <w:spacing w:val="12"/>
          <w:szCs w:val="28"/>
        </w:rPr>
        <w:t xml:space="preserve">юридическим лицам на территории </w:t>
      </w:r>
      <w:r>
        <w:rPr>
          <w:color w:val="000000"/>
          <w:spacing w:val="12"/>
          <w:szCs w:val="28"/>
        </w:rPr>
        <w:t>Среднесибирского</w:t>
      </w:r>
      <w:r w:rsidRPr="00F357BA">
        <w:rPr>
          <w:color w:val="000000"/>
          <w:spacing w:val="12"/>
          <w:szCs w:val="28"/>
        </w:rPr>
        <w:t xml:space="preserve"> сельсовета </w:t>
      </w:r>
      <w:r w:rsidRPr="00F357BA">
        <w:rPr>
          <w:color w:val="000000"/>
          <w:spacing w:val="7"/>
          <w:szCs w:val="28"/>
        </w:rPr>
        <w:t xml:space="preserve">Тальменского района Алтайского края муниципальных услуг </w:t>
      </w:r>
    </w:p>
    <w:p w:rsidR="005829BC" w:rsidRDefault="005829BC" w:rsidP="005829BC">
      <w:pPr>
        <w:pStyle w:val="a3"/>
        <w:jc w:val="center"/>
        <w:rPr>
          <w:rFonts w:ascii="Calibri" w:hAnsi="Calibri"/>
        </w:rPr>
      </w:pPr>
    </w:p>
    <w:p w:rsidR="005829BC" w:rsidRPr="00F357BA" w:rsidRDefault="005829BC" w:rsidP="005829BC">
      <w:pPr>
        <w:pStyle w:val="a3"/>
        <w:jc w:val="center"/>
        <w:rPr>
          <w:szCs w:val="28"/>
        </w:rPr>
      </w:pPr>
      <w:r w:rsidRPr="00F357BA">
        <w:rPr>
          <w:szCs w:val="28"/>
        </w:rPr>
        <w:t>ПОСТАНОВЛЯЮ:</w:t>
      </w:r>
    </w:p>
    <w:p w:rsidR="005829BC" w:rsidRPr="00F357BA" w:rsidRDefault="005829BC" w:rsidP="005829BC">
      <w:pPr>
        <w:pStyle w:val="a3"/>
        <w:jc w:val="center"/>
        <w:rPr>
          <w:szCs w:val="28"/>
        </w:rPr>
      </w:pPr>
    </w:p>
    <w:p w:rsidR="00057A48" w:rsidRDefault="005829BC" w:rsidP="005829BC">
      <w:pPr>
        <w:pStyle w:val="a5"/>
        <w:ind w:firstLine="567"/>
        <w:jc w:val="both"/>
        <w:rPr>
          <w:sz w:val="28"/>
          <w:szCs w:val="28"/>
        </w:rPr>
      </w:pPr>
      <w:r w:rsidRPr="00F357BA">
        <w:rPr>
          <w:sz w:val="28"/>
          <w:szCs w:val="28"/>
        </w:rPr>
        <w:t>1. Утвердить реестр муниципальных услуг, предоставляемых муниципальным образованием Среднесибирский сельсовет Тальменского района Алтайского края, согласно Приложения</w:t>
      </w:r>
      <w:r w:rsidR="00057A48">
        <w:rPr>
          <w:sz w:val="28"/>
          <w:szCs w:val="28"/>
        </w:rPr>
        <w:t xml:space="preserve"> 1</w:t>
      </w:r>
    </w:p>
    <w:p w:rsidR="005829BC" w:rsidRPr="00F357BA" w:rsidRDefault="00057A48" w:rsidP="005829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9BC" w:rsidRPr="00F357BA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постановление № 2 от</w:t>
      </w:r>
      <w:r w:rsidR="003C0DF8">
        <w:rPr>
          <w:sz w:val="28"/>
          <w:szCs w:val="28"/>
        </w:rPr>
        <w:t xml:space="preserve"> 09</w:t>
      </w:r>
      <w:r>
        <w:rPr>
          <w:sz w:val="28"/>
          <w:szCs w:val="28"/>
        </w:rPr>
        <w:t>.0</w:t>
      </w:r>
      <w:r w:rsidR="003C0DF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C0DF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829BC" w:rsidRPr="00F357BA" w:rsidRDefault="00057A48" w:rsidP="00582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9BC" w:rsidRPr="00F357BA">
        <w:rPr>
          <w:sz w:val="28"/>
          <w:szCs w:val="28"/>
        </w:rPr>
        <w:t>. Обнародовать настоящее постановление в установленном порядке.</w:t>
      </w:r>
    </w:p>
    <w:p w:rsidR="005829BC" w:rsidRPr="00F357BA" w:rsidRDefault="00057A48" w:rsidP="005829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BC" w:rsidRPr="00F357BA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5829BC" w:rsidRPr="00F357BA" w:rsidRDefault="005829BC" w:rsidP="005829BC">
      <w:pPr>
        <w:jc w:val="center"/>
        <w:rPr>
          <w:sz w:val="28"/>
          <w:szCs w:val="28"/>
        </w:rPr>
      </w:pPr>
    </w:p>
    <w:p w:rsidR="005829BC" w:rsidRPr="00022FC9" w:rsidRDefault="005829BC" w:rsidP="005829BC">
      <w:pPr>
        <w:rPr>
          <w:sz w:val="28"/>
          <w:szCs w:val="28"/>
        </w:rPr>
      </w:pPr>
      <w:r w:rsidRPr="00022FC9">
        <w:rPr>
          <w:sz w:val="28"/>
          <w:szCs w:val="28"/>
        </w:rPr>
        <w:t xml:space="preserve">                                                                                        </w:t>
      </w:r>
    </w:p>
    <w:p w:rsidR="00A66D9F" w:rsidRDefault="005829BC" w:rsidP="007D774C">
      <w:pPr>
        <w:spacing w:line="360" w:lineRule="auto"/>
        <w:ind w:firstLine="426"/>
      </w:pPr>
      <w:r w:rsidRPr="00022FC9">
        <w:rPr>
          <w:sz w:val="28"/>
          <w:szCs w:val="28"/>
        </w:rPr>
        <w:t>Глава сельсовета                                                                    В.Я. Эрмиш</w:t>
      </w:r>
      <w:r w:rsidR="00A66D9F">
        <w:t xml:space="preserve">                                                                                                          </w:t>
      </w:r>
    </w:p>
    <w:p w:rsidR="007D774C" w:rsidRDefault="007D774C" w:rsidP="007D774C">
      <w:pPr>
        <w:jc w:val="right"/>
        <w:rPr>
          <w:sz w:val="28"/>
          <w:szCs w:val="28"/>
        </w:rPr>
        <w:sectPr w:rsidR="007D774C" w:rsidSect="00001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844" w:rsidRPr="007D774C" w:rsidRDefault="00543844" w:rsidP="00543844">
      <w:pPr>
        <w:jc w:val="right"/>
        <w:rPr>
          <w:sz w:val="28"/>
          <w:szCs w:val="28"/>
        </w:rPr>
      </w:pPr>
      <w:r w:rsidRPr="007D774C">
        <w:rPr>
          <w:sz w:val="28"/>
          <w:szCs w:val="28"/>
        </w:rPr>
        <w:lastRenderedPageBreak/>
        <w:t>Приложение №1</w:t>
      </w:r>
    </w:p>
    <w:p w:rsidR="00543844" w:rsidRDefault="00543844" w:rsidP="00543844">
      <w:pPr>
        <w:pStyle w:val="2"/>
        <w:jc w:val="right"/>
        <w:rPr>
          <w:sz w:val="28"/>
        </w:rPr>
      </w:pPr>
      <w:r>
        <w:rPr>
          <w:sz w:val="28"/>
        </w:rPr>
        <w:t>Утверждено</w:t>
      </w:r>
    </w:p>
    <w:p w:rsidR="00543844" w:rsidRDefault="00543844" w:rsidP="00543844">
      <w:pPr>
        <w:pStyle w:val="2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543844" w:rsidRDefault="00543844" w:rsidP="00543844">
      <w:pPr>
        <w:pStyle w:val="2"/>
        <w:jc w:val="right"/>
        <w:rPr>
          <w:sz w:val="28"/>
        </w:rPr>
      </w:pPr>
      <w:r>
        <w:rPr>
          <w:sz w:val="28"/>
        </w:rPr>
        <w:t xml:space="preserve">Среднесибирского сельсовета </w:t>
      </w:r>
    </w:p>
    <w:p w:rsidR="00543844" w:rsidRDefault="00543844" w:rsidP="00543844">
      <w:pPr>
        <w:pStyle w:val="2"/>
        <w:jc w:val="right"/>
        <w:rPr>
          <w:sz w:val="28"/>
        </w:rPr>
      </w:pPr>
      <w:r>
        <w:rPr>
          <w:sz w:val="28"/>
        </w:rPr>
        <w:t>от 24.06.2021 № 16</w:t>
      </w:r>
    </w:p>
    <w:p w:rsidR="00543844" w:rsidRDefault="00543844" w:rsidP="00543844"/>
    <w:p w:rsidR="00543844" w:rsidRDefault="00543844" w:rsidP="00543844">
      <w:pPr>
        <w:pStyle w:val="a4"/>
      </w:pPr>
      <w:r>
        <w:t xml:space="preserve">Реестр муниципальных услуг, предоставляемых муниципальным образованием Среднесибирский сельсовет </w:t>
      </w:r>
      <w:proofErr w:type="spellStart"/>
      <w:r>
        <w:t>Тальменского</w:t>
      </w:r>
      <w:proofErr w:type="spellEnd"/>
      <w:r>
        <w:t xml:space="preserve"> района Алтайского края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2"/>
        <w:gridCol w:w="6947"/>
        <w:gridCol w:w="1985"/>
        <w:gridCol w:w="1275"/>
        <w:gridCol w:w="2126"/>
      </w:tblGrid>
      <w:tr w:rsidR="00543844" w:rsidRPr="00FE6FF4" w:rsidTr="00E0708E">
        <w:trPr>
          <w:trHeight w:val="4861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Поряд</w:t>
            </w:r>
            <w:proofErr w:type="spellEnd"/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ковый</w:t>
            </w:r>
            <w:proofErr w:type="spellEnd"/>
            <w:r w:rsidRPr="00FE6FF4">
              <w:rPr>
                <w:sz w:val="24"/>
                <w:szCs w:val="24"/>
              </w:rPr>
              <w:t xml:space="preserve"> номер </w:t>
            </w: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муниципаль</w:t>
            </w:r>
            <w:proofErr w:type="spellEnd"/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ной услуги</w:t>
            </w:r>
          </w:p>
        </w:tc>
        <w:tc>
          <w:tcPr>
            <w:tcW w:w="1842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947" w:type="dxa"/>
          </w:tcPr>
          <w:p w:rsidR="00543844" w:rsidRPr="00FE6FF4" w:rsidRDefault="00543844" w:rsidP="003B52A8">
            <w:pPr>
              <w:ind w:right="176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Наименование</w:t>
            </w: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структурного подразделения Администрации Среднесибирского сельсовета, либо муниципального учреждения, в котором размещается</w:t>
            </w: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муниципальное задание, ответственного за предоставление муниципальной услуги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Платность/</w:t>
            </w:r>
          </w:p>
          <w:p w:rsidR="00543844" w:rsidRPr="00FE6FF4" w:rsidRDefault="00543844" w:rsidP="003B5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бесплатность получения услуги</w:t>
            </w: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 xml:space="preserve">Получатель </w:t>
            </w:r>
            <w:proofErr w:type="spellStart"/>
            <w:r w:rsidRPr="00FE6FF4">
              <w:rPr>
                <w:sz w:val="24"/>
                <w:szCs w:val="24"/>
              </w:rPr>
              <w:t>муниципа</w:t>
            </w:r>
            <w:proofErr w:type="spellEnd"/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proofErr w:type="spellStart"/>
            <w:r w:rsidRPr="00FE6FF4">
              <w:rPr>
                <w:sz w:val="24"/>
                <w:szCs w:val="24"/>
              </w:rPr>
              <w:t>льной</w:t>
            </w:r>
            <w:proofErr w:type="spellEnd"/>
            <w:r w:rsidRPr="00FE6FF4">
              <w:rPr>
                <w:sz w:val="24"/>
                <w:szCs w:val="24"/>
              </w:rPr>
              <w:t xml:space="preserve"> услуги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FE6FF4">
              <w:rPr>
                <w:sz w:val="24"/>
                <w:szCs w:val="24"/>
              </w:rPr>
              <w:t>6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3844" w:rsidRPr="007D774C" w:rsidRDefault="00543844" w:rsidP="003B52A8">
            <w:pPr>
              <w:rPr>
                <w:sz w:val="24"/>
                <w:szCs w:val="24"/>
              </w:rPr>
            </w:pPr>
            <w:r w:rsidRPr="007D774C">
              <w:rPr>
                <w:rStyle w:val="a8"/>
                <w:sz w:val="24"/>
                <w:szCs w:val="24"/>
              </w:rPr>
              <w:t>«</w:t>
            </w:r>
            <w:r w:rsidRPr="007D774C">
              <w:rPr>
                <w:sz w:val="24"/>
                <w:szCs w:val="24"/>
              </w:rPr>
              <w:t xml:space="preserve">Предоставление разрешения на осуществление земляных </w:t>
            </w:r>
            <w:r w:rsidRPr="007D774C">
              <w:rPr>
                <w:sz w:val="24"/>
                <w:szCs w:val="24"/>
              </w:rPr>
              <w:lastRenderedPageBreak/>
              <w:t>работ»</w:t>
            </w:r>
          </w:p>
        </w:tc>
        <w:tc>
          <w:tcPr>
            <w:tcW w:w="6947" w:type="dxa"/>
          </w:tcPr>
          <w:p w:rsidR="00543844" w:rsidRPr="00817718" w:rsidRDefault="00543844" w:rsidP="003B52A8">
            <w:pPr>
              <w:rPr>
                <w:sz w:val="24"/>
                <w:szCs w:val="24"/>
              </w:rPr>
            </w:pPr>
            <w:r w:rsidRPr="00817718">
              <w:rPr>
                <w:sz w:val="24"/>
                <w:szCs w:val="24"/>
              </w:rPr>
              <w:lastRenderedPageBreak/>
              <w:t>двадцать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817718" w:rsidRDefault="00543844" w:rsidP="003B52A8">
            <w:pPr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543844" w:rsidRPr="007D774C" w:rsidRDefault="00543844" w:rsidP="003B52A8">
            <w:pPr>
              <w:pStyle w:val="a5"/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543844" w:rsidRPr="007D774C" w:rsidRDefault="00543844" w:rsidP="003B52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543844" w:rsidRPr="005F7275" w:rsidRDefault="00543844" w:rsidP="003B52A8">
            <w:pPr>
              <w:rPr>
                <w:sz w:val="24"/>
                <w:szCs w:val="24"/>
              </w:rPr>
            </w:pPr>
            <w:r w:rsidRPr="005F7275">
              <w:rPr>
                <w:sz w:val="24"/>
                <w:szCs w:val="24"/>
              </w:rPr>
              <w:t>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FE6FF4" w:rsidRDefault="00543844" w:rsidP="003B52A8">
            <w:pPr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844" w:rsidRPr="007D774C" w:rsidRDefault="00543844" w:rsidP="003B52A8">
            <w:pPr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>«</w:t>
            </w:r>
            <w:r w:rsidRPr="007D774C">
              <w:rPr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7D774C">
              <w:rPr>
                <w:bCs/>
                <w:sz w:val="24"/>
                <w:szCs w:val="24"/>
              </w:rPr>
              <w:br/>
              <w:t>деревьев и кустарников</w:t>
            </w:r>
            <w:r w:rsidRPr="007D774C">
              <w:rPr>
                <w:sz w:val="24"/>
                <w:szCs w:val="24"/>
              </w:rPr>
              <w:t>»</w:t>
            </w:r>
          </w:p>
        </w:tc>
        <w:tc>
          <w:tcPr>
            <w:tcW w:w="6947" w:type="dxa"/>
          </w:tcPr>
          <w:p w:rsidR="00543844" w:rsidRPr="00F0170E" w:rsidRDefault="00543844" w:rsidP="003B52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0E">
              <w:rPr>
                <w:sz w:val="24"/>
                <w:szCs w:val="24"/>
              </w:rPr>
              <w:t>20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Срок предоставления муниципальной услуги в случаях размещения объектов энергетики составляет 10 рабочих дней.</w:t>
            </w: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 w:rsidRPr="00817718">
              <w:rPr>
                <w:rFonts w:eastAsia="Calibri"/>
                <w:sz w:val="24"/>
                <w:szCs w:val="24"/>
                <w:lang w:eastAsia="en-US"/>
              </w:rPr>
              <w:t>физически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>, юридически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 лица</w:t>
            </w:r>
            <w:r w:rsidRPr="008177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71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бо их уполномоченные </w:t>
            </w:r>
            <w:r w:rsidRPr="0081771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43844" w:rsidRPr="007D774C" w:rsidRDefault="006947CB" w:rsidP="003B52A8">
            <w:pPr>
              <w:rPr>
                <w:sz w:val="24"/>
                <w:szCs w:val="24"/>
              </w:rPr>
            </w:pPr>
            <w:hyperlink r:id="rId5" w:history="1">
              <w:r w:rsidR="00543844"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  <w:p w:rsidR="00543844" w:rsidRPr="007D774C" w:rsidRDefault="00543844" w:rsidP="003B52A8">
            <w:pPr>
              <w:rPr>
                <w:sz w:val="24"/>
                <w:szCs w:val="24"/>
              </w:rPr>
            </w:pPr>
          </w:p>
          <w:p w:rsidR="00543844" w:rsidRPr="007D774C" w:rsidRDefault="00543844" w:rsidP="003B52A8">
            <w:pPr>
              <w:rPr>
                <w:sz w:val="24"/>
                <w:szCs w:val="24"/>
              </w:rPr>
            </w:pPr>
          </w:p>
          <w:p w:rsidR="00543844" w:rsidRPr="007D774C" w:rsidRDefault="00543844" w:rsidP="003B52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543844" w:rsidRPr="00941C5A" w:rsidRDefault="00543844" w:rsidP="003B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941C5A">
              <w:rPr>
                <w:sz w:val="24"/>
                <w:szCs w:val="24"/>
              </w:rPr>
              <w:t>30 дней со дня поступления в орган местного самоуправления заявления и документов, необходимых для предоставления муниципальной услуги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FE6FF4" w:rsidRDefault="00543844" w:rsidP="003B52A8">
            <w:pPr>
              <w:rPr>
                <w:sz w:val="24"/>
                <w:szCs w:val="24"/>
              </w:rPr>
            </w:pPr>
            <w:r w:rsidRPr="00F0170E">
              <w:rPr>
                <w:sz w:val="24"/>
                <w:szCs w:val="24"/>
              </w:rPr>
              <w:t xml:space="preserve">граждане Российской Федерации, проживающие на территории муниципального образования, испытывающие потребность в древесине для собственных </w:t>
            </w:r>
            <w:r w:rsidRPr="00F0170E">
              <w:rPr>
                <w:sz w:val="24"/>
                <w:szCs w:val="24"/>
              </w:rPr>
              <w:lastRenderedPageBreak/>
              <w:t>нужд, не связанных с ведением предпринимательской деятельности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Default="00543844" w:rsidP="003B52A8">
            <w:pPr>
              <w:jc w:val="center"/>
              <w:rPr>
                <w:sz w:val="24"/>
                <w:szCs w:val="24"/>
              </w:rPr>
            </w:pPr>
          </w:p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3844" w:rsidRDefault="00543844" w:rsidP="003B52A8">
            <w:pPr>
              <w:rPr>
                <w:sz w:val="24"/>
                <w:szCs w:val="24"/>
              </w:rPr>
            </w:pPr>
          </w:p>
          <w:p w:rsidR="00543844" w:rsidRPr="007D774C" w:rsidRDefault="006947CB" w:rsidP="003B52A8">
            <w:pPr>
              <w:rPr>
                <w:sz w:val="24"/>
                <w:szCs w:val="24"/>
              </w:rPr>
            </w:pPr>
            <w:hyperlink r:id="rId6" w:history="1">
              <w:r w:rsidR="00543844"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6947" w:type="dxa"/>
          </w:tcPr>
          <w:p w:rsidR="00543844" w:rsidRPr="00FE6FF4" w:rsidRDefault="00543844" w:rsidP="003B52A8">
            <w:pPr>
              <w:rPr>
                <w:sz w:val="24"/>
                <w:szCs w:val="24"/>
              </w:rPr>
            </w:pPr>
            <w:r w:rsidRPr="00941C5A">
              <w:rPr>
                <w:sz w:val="24"/>
                <w:szCs w:val="24"/>
              </w:rPr>
              <w:t>десять дней со дня поступления в Администрацию Среднесибирского сельсовета  запроса и необходимых для предоставления муниципальной услуги документов</w:t>
            </w:r>
            <w:r w:rsidRPr="00CA41E4">
              <w:t>.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941C5A" w:rsidRDefault="00543844" w:rsidP="003B52A8">
            <w:pPr>
              <w:rPr>
                <w:sz w:val="24"/>
                <w:szCs w:val="24"/>
              </w:rPr>
            </w:pPr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физическим, юридическим лицам </w:t>
            </w:r>
            <w:r w:rsidRPr="00941C5A">
              <w:rPr>
                <w:rFonts w:eastAsia="Calibri"/>
                <w:sz w:val="24"/>
                <w:szCs w:val="24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Pr="00941C5A">
              <w:rPr>
                <w:sz w:val="24"/>
                <w:szCs w:val="24"/>
              </w:rPr>
              <w:t xml:space="preserve"> либо их уполномоченным представителям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43844" w:rsidRPr="007D774C" w:rsidRDefault="00543844" w:rsidP="003B52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74C">
              <w:rPr>
                <w:sz w:val="24"/>
                <w:szCs w:val="24"/>
              </w:rPr>
              <w:t xml:space="preserve">«Выдача выписки из </w:t>
            </w:r>
            <w:proofErr w:type="spellStart"/>
            <w:r w:rsidRPr="007D774C">
              <w:rPr>
                <w:sz w:val="24"/>
                <w:szCs w:val="24"/>
              </w:rPr>
              <w:t>похозяйственной</w:t>
            </w:r>
            <w:proofErr w:type="spellEnd"/>
            <w:r w:rsidRPr="007D774C">
              <w:rPr>
                <w:sz w:val="24"/>
                <w:szCs w:val="24"/>
              </w:rPr>
              <w:t xml:space="preserve"> книги»</w:t>
            </w:r>
          </w:p>
        </w:tc>
        <w:tc>
          <w:tcPr>
            <w:tcW w:w="6947" w:type="dxa"/>
          </w:tcPr>
          <w:p w:rsidR="00543844" w:rsidRPr="00333E35" w:rsidRDefault="00543844" w:rsidP="003B52A8">
            <w:pPr>
              <w:rPr>
                <w:sz w:val="24"/>
                <w:szCs w:val="24"/>
              </w:rPr>
            </w:pPr>
            <w:r w:rsidRPr="00333E35">
              <w:rPr>
                <w:sz w:val="24"/>
                <w:szCs w:val="24"/>
              </w:rPr>
              <w:t>не более 10 дней с момента обращения заявителя в орган местного самоуправления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941C5A" w:rsidRDefault="00543844" w:rsidP="003B52A8">
            <w:pPr>
              <w:rPr>
                <w:sz w:val="24"/>
                <w:szCs w:val="24"/>
              </w:rPr>
            </w:pPr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физическим лицам, являющимися членами личного подсобного хозяйства и обратившимися с заявлением о выдаче выписки из </w:t>
            </w:r>
            <w:proofErr w:type="spellStart"/>
            <w:r w:rsidRPr="00941C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похозяйственнной</w:t>
            </w:r>
            <w:proofErr w:type="spellEnd"/>
            <w:r w:rsidRPr="00941C5A">
              <w:rPr>
                <w:rFonts w:eastAsia="Calibri"/>
                <w:sz w:val="24"/>
                <w:szCs w:val="24"/>
                <w:lang w:eastAsia="en-US"/>
              </w:rPr>
              <w:t xml:space="preserve"> книги в отношении своего хозяйства, </w:t>
            </w:r>
            <w:r w:rsidRPr="00941C5A">
              <w:rPr>
                <w:sz w:val="24"/>
                <w:szCs w:val="24"/>
              </w:rPr>
              <w:t>либо их уполномоченным представителям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543844" w:rsidRPr="007D774C" w:rsidRDefault="006947CB" w:rsidP="003B52A8">
            <w:pPr>
              <w:rPr>
                <w:sz w:val="24"/>
                <w:szCs w:val="24"/>
              </w:rPr>
            </w:pPr>
            <w:hyperlink r:id="rId7" w:history="1">
              <w:r w:rsidR="00543844" w:rsidRPr="007D774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6947" w:type="dxa"/>
          </w:tcPr>
          <w:p w:rsidR="00543844" w:rsidRPr="006A1F35" w:rsidRDefault="00543844" w:rsidP="003B52A8">
            <w:pPr>
              <w:ind w:left="34"/>
              <w:rPr>
                <w:sz w:val="24"/>
                <w:szCs w:val="24"/>
              </w:rPr>
            </w:pPr>
            <w:r w:rsidRPr="006A1F35">
              <w:rPr>
                <w:sz w:val="24"/>
                <w:szCs w:val="24"/>
              </w:rPr>
              <w:t>Решение о присвоении (аннулировании) объекту адресации его адреса, а также решение об отказе в таком присвоении (аннулировании) пр</w:t>
            </w:r>
            <w:r w:rsidR="00DC262C">
              <w:rPr>
                <w:sz w:val="24"/>
                <w:szCs w:val="24"/>
              </w:rPr>
              <w:t>инимаются в срок не более чем 8</w:t>
            </w:r>
            <w:r w:rsidRPr="006A1F35">
              <w:rPr>
                <w:sz w:val="24"/>
                <w:szCs w:val="24"/>
              </w:rPr>
              <w:t xml:space="preserve"> рабочих дней со дня поступления заявления и документов</w:t>
            </w: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333E35" w:rsidRDefault="00543844" w:rsidP="003B52A8">
            <w:pPr>
              <w:ind w:firstLine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>Муниципальная услуга предоставляется физическим и юридическим лицам, являющимся:</w:t>
            </w:r>
          </w:p>
          <w:p w:rsidR="00543844" w:rsidRPr="00333E35" w:rsidRDefault="00543844" w:rsidP="003B52A8">
            <w:pPr>
              <w:ind w:left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>1)  собственниками 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 (далее - объекты адресации);</w:t>
            </w:r>
          </w:p>
          <w:p w:rsidR="00543844" w:rsidRPr="00333E35" w:rsidRDefault="00543844" w:rsidP="003B52A8">
            <w:pPr>
              <w:ind w:left="34"/>
              <w:rPr>
                <w:sz w:val="22"/>
                <w:szCs w:val="22"/>
              </w:rPr>
            </w:pPr>
            <w:r w:rsidRPr="00333E35">
              <w:rPr>
                <w:sz w:val="22"/>
                <w:szCs w:val="22"/>
              </w:rPr>
              <w:t xml:space="preserve">2) субъектами права хозяйственного ведения, оперативного управления, </w:t>
            </w:r>
            <w:r w:rsidRPr="00333E35">
              <w:rPr>
                <w:sz w:val="22"/>
                <w:szCs w:val="22"/>
              </w:rPr>
              <w:lastRenderedPageBreak/>
              <w:t>пожизненного наследуемого владения, постоянного (бессрочного) пользования объектов адресации.</w:t>
            </w:r>
          </w:p>
          <w:p w:rsidR="00543844" w:rsidRPr="00333E35" w:rsidRDefault="00543844" w:rsidP="003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333E35">
              <w:rPr>
                <w:sz w:val="22"/>
                <w:szCs w:val="22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</w:tr>
      <w:tr w:rsidR="00543844" w:rsidRPr="00FE6FF4" w:rsidTr="00E0708E">
        <w:trPr>
          <w:trHeight w:val="304"/>
        </w:trPr>
        <w:tc>
          <w:tcPr>
            <w:tcW w:w="708" w:type="dxa"/>
          </w:tcPr>
          <w:p w:rsidR="0054384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543844" w:rsidRPr="00EB2680" w:rsidRDefault="00543844" w:rsidP="003B52A8">
            <w:pPr>
              <w:pStyle w:val="1"/>
              <w:keepLines/>
              <w:numPr>
                <w:ilvl w:val="0"/>
                <w:numId w:val="4"/>
              </w:numPr>
              <w:autoSpaceDE w:val="0"/>
              <w:spacing w:before="0" w:after="0" w:line="24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268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B268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  <w:p w:rsidR="00543844" w:rsidRDefault="00543844" w:rsidP="003B52A8"/>
        </w:tc>
        <w:tc>
          <w:tcPr>
            <w:tcW w:w="6947" w:type="dxa"/>
          </w:tcPr>
          <w:p w:rsidR="00543844" w:rsidRPr="008E2EAC" w:rsidRDefault="00543844" w:rsidP="003B52A8">
            <w:pPr>
              <w:pStyle w:val="ConsPlusNormal"/>
            </w:pPr>
          </w:p>
          <w:p w:rsidR="00543844" w:rsidRPr="008E2EAC" w:rsidRDefault="00543844" w:rsidP="003B52A8">
            <w:pPr>
              <w:pStyle w:val="ConsPlusNormal"/>
            </w:pPr>
            <w:r w:rsidRPr="008E2EAC">
              <w:t>Основанием для начала предоставления муниципальной услуги является поступление обращения от заявителя в финансовое управление посредством почтовой, факсимильной связи либо в электронном виде.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Обращение подлежит обязательной регистрации в течение 1 дня с момента поступления в финансовое управление.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Ответственность за прием и регистрацию обращения несет специалист, ответственный за прием и регистрацию документов.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 xml:space="preserve">Обращения, поступившие по электронной почте, ежедневно распечатываются и оформляются специалистом, ответственным </w:t>
            </w:r>
            <w:r w:rsidRPr="008E2EAC">
              <w:lastRenderedPageBreak/>
              <w:t>за прием и регистрацию документов, для рассмотрения начальником финансового управления в установленном порядке как обычные письменные обращения.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      </w:r>
            <w:hyperlink w:anchor="Par72" w:history="1">
              <w:r w:rsidRPr="008E2EAC">
                <w:rPr>
                  <w:rStyle w:val="a7"/>
                </w:rPr>
                <w:t>пунктами 2.6</w:t>
              </w:r>
            </w:hyperlink>
            <w:r w:rsidRPr="008E2EAC">
              <w:t xml:space="preserve"> - </w:t>
            </w:r>
            <w:hyperlink w:anchor="Par88" w:history="1">
              <w:r w:rsidRPr="008E2EAC">
                <w:rPr>
                  <w:rStyle w:val="a7"/>
                </w:rPr>
                <w:t>2.7</w:t>
              </w:r>
            </w:hyperlink>
            <w:r w:rsidRPr="008E2EAC">
              <w:t xml:space="preserve"> Административного регламента.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3.1.2. Рассмотрение обращений.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Прошедшие регистрацию письменные обращения передаются начальнику финансового управления.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Начальник финансового управления по результатам ознакомления с текстом обращения, прилагаемыми к нему документами в течение 2 рабочих дней с момента их поступления: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- определяет, относится ли к компетенции финансового управления рассмотрение поставленных в обращении вопросов;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- определяет характер, сроки действий и сроки рассмотрения обращения;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- определяет исполнителя поручения;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 xml:space="preserve">- ставит исполнение поручений и рассмотрение обращения на </w:t>
            </w:r>
            <w:r w:rsidRPr="008E2EAC">
              <w:lastRenderedPageBreak/>
              <w:t>контроль.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Решением начальника финансового управления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финансового органа.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Специалист, ответственный за прием и регистрацию документов, в течение 1 рабочего дня с момента передачи (поступления) документов от начальника финансового управления передает обращение для рассмотрения по существу вместе с приложенными документами начальнику отдела доходов, отраслей экономики и сферы услуг, копию обращения - начальнику отдела правовой работы и кадровой политики.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3.1.3. Подготовка и направление ответов на обращение.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 xml:space="preserve">Начальник отдела доходов, отраслей экономики и сферы услуг финансового управления обеспечивает рассмотрение обращения и подготовку ответа в сроки, установленные </w:t>
            </w:r>
            <w:hyperlink w:anchor="Par62" w:history="1">
              <w:r w:rsidRPr="008E2EAC">
                <w:rPr>
                  <w:rStyle w:val="a7"/>
                </w:rPr>
                <w:t>п. 2.4.1</w:t>
              </w:r>
            </w:hyperlink>
            <w:r w:rsidRPr="008E2EAC">
              <w:t xml:space="preserve"> Административного регламента.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Начальник отдела доходов, отраслей экономики и сферы услуг определяет специалиста в отделе, ответственного за предоставление муниципальной услуги.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Специалист отдела доходов, отраслей экономики и сферы услуг финансового управления (далее - уполномоченное должностное лицо) рассматривает поступившее заявление и оформляет письменное разъяснение.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Ответ на вопрос предоставляется в простой, четкой и понятной форме за подписью начальника финансового управления либо лица, его замещающего.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В ответе также указываются и фамилия, имя, отчество, номер телефона должностного лица, ответственного за подготовку ответа на обращение.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 xml:space="preserve">При рассмотрении обращения уполномоченное должностное </w:t>
            </w:r>
            <w:r w:rsidRPr="008E2EAC">
              <w:lastRenderedPageBreak/>
              <w:t>лицо вправе привлекать иных должностных лиц финансового управления для оказания методической и консультативной помощи.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Проект ответа заявителю согласовывается с: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- начальником отдела доходов, отраслей экономики и сферы услуг в срок не более 1 рабочего дня с момента получения проекта ответа на согласование;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- юристом финансового управления в срок не более 1 рабочего дня с момента получения проекта ответа на согласование.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Ответ на обращение заявителя подписывается начальником финансового управления, в срок не более 2 рабочих дней с момента получения проекта ответа от уполномоченного должностного лица.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      </w:r>
          </w:p>
          <w:p w:rsidR="00543844" w:rsidRPr="008E2EAC" w:rsidRDefault="00543844" w:rsidP="003B52A8">
            <w:pPr>
              <w:pStyle w:val="ConsPlusNormal"/>
            </w:pPr>
            <w:r w:rsidRPr="008E2EAC">
              <w:t>3.1.4. Письменное обращение, содержащее вопросы, решение которых не входит в компетенцию финансового органа, направляется в течение пяти календарных дней со дня его регистрации с уведомлением заявителя, направившего обращение о переадресации.</w:t>
            </w:r>
          </w:p>
          <w:p w:rsidR="00543844" w:rsidRPr="006A1F35" w:rsidRDefault="00543844" w:rsidP="003B52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Среднесибирского сельсовета,  специалисты</w:t>
            </w:r>
          </w:p>
        </w:tc>
        <w:tc>
          <w:tcPr>
            <w:tcW w:w="1275" w:type="dxa"/>
          </w:tcPr>
          <w:p w:rsidR="00543844" w:rsidRPr="00FE6FF4" w:rsidRDefault="00543844" w:rsidP="003B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43844" w:rsidRPr="008E2EAC" w:rsidRDefault="00543844" w:rsidP="003B52A8">
            <w:pPr>
              <w:pStyle w:val="ConsPlusNormal"/>
              <w:ind w:firstLine="34"/>
            </w:pPr>
            <w:r w:rsidRPr="008E2EAC">
      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</w:t>
            </w:r>
            <w:r w:rsidRPr="008E2EAC">
              <w:lastRenderedPageBreak/>
              <w:t>случаев, установленных международными договорами Российской Федерации или законодательством Российской Федерации.</w:t>
            </w:r>
          </w:p>
          <w:p w:rsidR="00543844" w:rsidRPr="00333E35" w:rsidRDefault="00543844" w:rsidP="003B52A8">
            <w:pPr>
              <w:ind w:firstLine="34"/>
              <w:rPr>
                <w:sz w:val="22"/>
                <w:szCs w:val="22"/>
              </w:rPr>
            </w:pPr>
          </w:p>
        </w:tc>
      </w:tr>
    </w:tbl>
    <w:p w:rsidR="00A66D9F" w:rsidRDefault="00A66D9F" w:rsidP="00543844"/>
    <w:sectPr w:rsidR="00A66D9F" w:rsidSect="0054384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7A48"/>
    <w:rsid w:val="00283F07"/>
    <w:rsid w:val="00303609"/>
    <w:rsid w:val="00333E35"/>
    <w:rsid w:val="003C0DF8"/>
    <w:rsid w:val="00543844"/>
    <w:rsid w:val="005829BC"/>
    <w:rsid w:val="005F7275"/>
    <w:rsid w:val="006947CB"/>
    <w:rsid w:val="006A1F35"/>
    <w:rsid w:val="006B6182"/>
    <w:rsid w:val="007D774C"/>
    <w:rsid w:val="00817718"/>
    <w:rsid w:val="00941C5A"/>
    <w:rsid w:val="00A27702"/>
    <w:rsid w:val="00A66D9F"/>
    <w:rsid w:val="00AD68E5"/>
    <w:rsid w:val="00CA0496"/>
    <w:rsid w:val="00CE7BE3"/>
    <w:rsid w:val="00DB3C68"/>
    <w:rsid w:val="00DC262C"/>
    <w:rsid w:val="00E0708E"/>
    <w:rsid w:val="00E86FFB"/>
    <w:rsid w:val="00F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  <w:style w:type="paragraph" w:customStyle="1" w:styleId="ConsPlusNormal">
    <w:name w:val="ConsPlusNormal"/>
    <w:rsid w:val="00543844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5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13604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7</cp:revision>
  <cp:lastPrinted>2018-12-24T07:09:00Z</cp:lastPrinted>
  <dcterms:created xsi:type="dcterms:W3CDTF">2019-07-26T12:35:00Z</dcterms:created>
  <dcterms:modified xsi:type="dcterms:W3CDTF">2021-06-29T01:49:00Z</dcterms:modified>
</cp:coreProperties>
</file>